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C1F" w14:textId="77777777" w:rsidR="00D90375" w:rsidRPr="00D90375" w:rsidRDefault="00D90375" w:rsidP="00D90375">
      <w:pPr>
        <w:pStyle w:val="Style1"/>
        <w:jc w:val="center"/>
        <w:rPr>
          <w:rFonts w:ascii="Arial" w:hAnsi="Arial" w:cs="Arial"/>
          <w:spacing w:val="-1"/>
          <w:sz w:val="22"/>
          <w:szCs w:val="22"/>
        </w:rPr>
      </w:pPr>
      <w:bookmarkStart w:id="0" w:name="_Hlk60911057"/>
      <w:bookmarkEnd w:id="0"/>
      <w:r w:rsidRPr="00D90375">
        <w:rPr>
          <w:rFonts w:ascii="Arial" w:hAnsi="Arial" w:cs="Arial"/>
          <w:spacing w:val="-1"/>
          <w:sz w:val="22"/>
          <w:szCs w:val="22"/>
        </w:rPr>
        <w:t>STATE OF CALIFORNIA</w:t>
      </w:r>
    </w:p>
    <w:p w14:paraId="69AC6BA8"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DEPARTMENT OF PARKS AND RECREATION</w:t>
      </w:r>
    </w:p>
    <w:p w14:paraId="16AB098A"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NORTHERN BUTTES DISTRICT</w:t>
      </w:r>
    </w:p>
    <w:p w14:paraId="35068FEC" w14:textId="67DEEAA5"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LAKE OROVILLE SECTOR</w:t>
      </w:r>
    </w:p>
    <w:p w14:paraId="675C3934" w14:textId="6DE991A2" w:rsidR="00D90375" w:rsidRPr="00D90375" w:rsidRDefault="00D90375" w:rsidP="00D90375">
      <w:pPr>
        <w:pStyle w:val="Heading1"/>
        <w:spacing w:before="91"/>
        <w:ind w:left="2504" w:right="2904"/>
        <w:jc w:val="center"/>
        <w:rPr>
          <w:sz w:val="22"/>
          <w:szCs w:val="22"/>
        </w:rPr>
      </w:pPr>
      <w:r w:rsidRPr="00D90375">
        <w:rPr>
          <w:color w:val="070707"/>
          <w:sz w:val="22"/>
          <w:szCs w:val="22"/>
        </w:rPr>
        <w:t>ORDER NO. 645-</w:t>
      </w:r>
      <w:r w:rsidR="001D343F">
        <w:rPr>
          <w:color w:val="070707"/>
          <w:sz w:val="22"/>
          <w:szCs w:val="22"/>
        </w:rPr>
        <w:t>4</w:t>
      </w:r>
      <w:r w:rsidR="00473C46">
        <w:rPr>
          <w:color w:val="070707"/>
          <w:sz w:val="22"/>
          <w:szCs w:val="22"/>
        </w:rPr>
        <w:t>79</w:t>
      </w:r>
    </w:p>
    <w:p w14:paraId="580B7BAC" w14:textId="77777777" w:rsidR="00D90375" w:rsidRPr="00D90375" w:rsidRDefault="00D90375" w:rsidP="006E030A">
      <w:pPr>
        <w:pStyle w:val="BodyText"/>
        <w:jc w:val="center"/>
        <w:rPr>
          <w:sz w:val="22"/>
          <w:szCs w:val="22"/>
        </w:rPr>
      </w:pPr>
    </w:p>
    <w:p w14:paraId="5FFA2FA6" w14:textId="52CF83D0" w:rsidR="006E030A" w:rsidRPr="00A440F0" w:rsidRDefault="006E030A" w:rsidP="006E030A">
      <w:pPr>
        <w:spacing w:line="506" w:lineRule="auto"/>
        <w:jc w:val="center"/>
        <w:rPr>
          <w:rFonts w:ascii="Arial" w:hAnsi="Arial" w:cs="Arial"/>
          <w:b/>
          <w:bCs/>
          <w:color w:val="070707"/>
          <w:sz w:val="22"/>
          <w:szCs w:val="22"/>
        </w:rPr>
      </w:pPr>
      <w:r w:rsidRPr="00A440F0">
        <w:rPr>
          <w:rFonts w:ascii="Arial" w:hAnsi="Arial" w:cs="Arial"/>
          <w:b/>
          <w:bCs/>
          <w:color w:val="070707"/>
          <w:sz w:val="22"/>
          <w:szCs w:val="22"/>
        </w:rPr>
        <w:t>“</w:t>
      </w:r>
      <w:r w:rsidR="001137A3" w:rsidRPr="00A440F0">
        <w:rPr>
          <w:rFonts w:ascii="Arial" w:hAnsi="Arial" w:cs="Arial"/>
          <w:b/>
          <w:bCs/>
          <w:color w:val="070707"/>
          <w:sz w:val="22"/>
          <w:szCs w:val="22"/>
        </w:rPr>
        <w:t>No Ski Zones</w:t>
      </w:r>
      <w:r w:rsidRPr="00A440F0">
        <w:rPr>
          <w:rFonts w:ascii="Arial" w:hAnsi="Arial" w:cs="Arial"/>
          <w:b/>
          <w:bCs/>
          <w:color w:val="070707"/>
          <w:sz w:val="22"/>
          <w:szCs w:val="22"/>
        </w:rPr>
        <w:t>, Lake Oroville SRA”</w:t>
      </w:r>
    </w:p>
    <w:p w14:paraId="4B945205" w14:textId="569BC3D8" w:rsidR="00D90375" w:rsidRPr="00D90375" w:rsidRDefault="00473C46" w:rsidP="00D90375">
      <w:pPr>
        <w:spacing w:line="506" w:lineRule="auto"/>
        <w:ind w:left="2521" w:right="2904"/>
        <w:jc w:val="center"/>
        <w:rPr>
          <w:rFonts w:ascii="Arial" w:hAnsi="Arial" w:cs="Arial"/>
          <w:sz w:val="22"/>
          <w:szCs w:val="22"/>
        </w:rPr>
      </w:pPr>
      <w:r>
        <w:rPr>
          <w:rFonts w:ascii="Arial" w:hAnsi="Arial" w:cs="Arial"/>
          <w:color w:val="070707"/>
          <w:sz w:val="22"/>
          <w:szCs w:val="22"/>
        </w:rPr>
        <w:t>January 30, 2026</w:t>
      </w:r>
    </w:p>
    <w:p w14:paraId="71C2C793" w14:textId="77777777" w:rsidR="001137A3" w:rsidRDefault="001137A3" w:rsidP="001137A3">
      <w:pPr>
        <w:pStyle w:val="BodyText"/>
        <w:spacing w:line="252" w:lineRule="auto"/>
        <w:ind w:right="361"/>
      </w:pPr>
      <w:proofErr w:type="gramStart"/>
      <w:r>
        <w:rPr>
          <w:color w:val="080808"/>
          <w:w w:val="105"/>
        </w:rPr>
        <w:t>In</w:t>
      </w:r>
      <w:r>
        <w:rPr>
          <w:color w:val="080808"/>
          <w:spacing w:val="-16"/>
          <w:w w:val="105"/>
        </w:rPr>
        <w:t xml:space="preserve"> </w:t>
      </w:r>
      <w:r>
        <w:rPr>
          <w:color w:val="080808"/>
          <w:w w:val="105"/>
        </w:rPr>
        <w:t>order</w:t>
      </w:r>
      <w:r>
        <w:rPr>
          <w:color w:val="080808"/>
          <w:spacing w:val="-15"/>
          <w:w w:val="105"/>
        </w:rPr>
        <w:t xml:space="preserve"> </w:t>
      </w:r>
      <w:r>
        <w:rPr>
          <w:color w:val="080808"/>
          <w:w w:val="105"/>
        </w:rPr>
        <w:t>to</w:t>
      </w:r>
      <w:proofErr w:type="gramEnd"/>
      <w:r>
        <w:rPr>
          <w:color w:val="080808"/>
          <w:spacing w:val="-14"/>
          <w:w w:val="105"/>
        </w:rPr>
        <w:t xml:space="preserve"> </w:t>
      </w:r>
      <w:r>
        <w:rPr>
          <w:color w:val="080808"/>
          <w:w w:val="105"/>
        </w:rPr>
        <w:t>ensure</w:t>
      </w:r>
      <w:r>
        <w:rPr>
          <w:color w:val="080808"/>
          <w:spacing w:val="-7"/>
          <w:w w:val="105"/>
        </w:rPr>
        <w:t xml:space="preserve"> </w:t>
      </w:r>
      <w:r>
        <w:rPr>
          <w:color w:val="080808"/>
          <w:w w:val="105"/>
        </w:rPr>
        <w:t>the</w:t>
      </w:r>
      <w:r>
        <w:rPr>
          <w:color w:val="080808"/>
          <w:spacing w:val="-14"/>
          <w:w w:val="105"/>
        </w:rPr>
        <w:t xml:space="preserve"> </w:t>
      </w:r>
      <w:r>
        <w:rPr>
          <w:color w:val="080808"/>
          <w:w w:val="105"/>
        </w:rPr>
        <w:t>health,</w:t>
      </w:r>
      <w:r>
        <w:rPr>
          <w:color w:val="080808"/>
          <w:spacing w:val="-6"/>
          <w:w w:val="105"/>
        </w:rPr>
        <w:t xml:space="preserve"> </w:t>
      </w:r>
      <w:r>
        <w:rPr>
          <w:color w:val="080808"/>
          <w:w w:val="105"/>
        </w:rPr>
        <w:t>safety,</w:t>
      </w:r>
      <w:r>
        <w:rPr>
          <w:color w:val="080808"/>
          <w:spacing w:val="-5"/>
          <w:w w:val="105"/>
        </w:rPr>
        <w:t xml:space="preserve"> </w:t>
      </w:r>
      <w:r>
        <w:rPr>
          <w:color w:val="080808"/>
          <w:w w:val="105"/>
        </w:rPr>
        <w:t>and</w:t>
      </w:r>
      <w:r>
        <w:rPr>
          <w:color w:val="080808"/>
          <w:spacing w:val="-9"/>
          <w:w w:val="105"/>
        </w:rPr>
        <w:t xml:space="preserve"> </w:t>
      </w:r>
      <w:r>
        <w:rPr>
          <w:color w:val="080808"/>
          <w:w w:val="105"/>
        </w:rPr>
        <w:t>convenience</w:t>
      </w:r>
      <w:r>
        <w:rPr>
          <w:color w:val="080808"/>
          <w:spacing w:val="5"/>
          <w:w w:val="105"/>
        </w:rPr>
        <w:t xml:space="preserve"> </w:t>
      </w:r>
      <w:r>
        <w:rPr>
          <w:color w:val="080808"/>
          <w:w w:val="105"/>
        </w:rPr>
        <w:t>of</w:t>
      </w:r>
      <w:r>
        <w:rPr>
          <w:color w:val="080808"/>
          <w:spacing w:val="-15"/>
          <w:w w:val="105"/>
        </w:rPr>
        <w:t xml:space="preserve"> </w:t>
      </w:r>
      <w:r>
        <w:rPr>
          <w:color w:val="080808"/>
          <w:w w:val="105"/>
        </w:rPr>
        <w:t>the</w:t>
      </w:r>
      <w:r>
        <w:rPr>
          <w:color w:val="080808"/>
          <w:spacing w:val="-14"/>
          <w:w w:val="105"/>
        </w:rPr>
        <w:t xml:space="preserve"> </w:t>
      </w:r>
      <w:r>
        <w:rPr>
          <w:color w:val="080808"/>
          <w:w w:val="105"/>
        </w:rPr>
        <w:t>public,</w:t>
      </w:r>
      <w:r>
        <w:rPr>
          <w:color w:val="080808"/>
          <w:spacing w:val="-10"/>
          <w:w w:val="105"/>
        </w:rPr>
        <w:t xml:space="preserve"> </w:t>
      </w:r>
      <w:r>
        <w:rPr>
          <w:color w:val="080808"/>
          <w:w w:val="105"/>
        </w:rPr>
        <w:t>the</w:t>
      </w:r>
      <w:r>
        <w:rPr>
          <w:color w:val="080808"/>
          <w:spacing w:val="-10"/>
          <w:w w:val="105"/>
        </w:rPr>
        <w:t xml:space="preserve"> </w:t>
      </w:r>
      <w:r>
        <w:rPr>
          <w:color w:val="080808"/>
          <w:w w:val="105"/>
        </w:rPr>
        <w:t>following</w:t>
      </w:r>
      <w:r>
        <w:rPr>
          <w:color w:val="080808"/>
          <w:spacing w:val="-4"/>
          <w:w w:val="105"/>
        </w:rPr>
        <w:t xml:space="preserve"> </w:t>
      </w:r>
      <w:r>
        <w:rPr>
          <w:color w:val="080808"/>
          <w:w w:val="105"/>
        </w:rPr>
        <w:t>regulations shall apply to the use of water skis, wake boards, aquaplanes, or other floating devices designed to be towed by a boat are prohibited in areas of the waters of Lake Oroville State Recreation Area designated by "No Ski" signs or</w:t>
      </w:r>
      <w:r>
        <w:rPr>
          <w:color w:val="080808"/>
          <w:spacing w:val="-14"/>
          <w:w w:val="105"/>
        </w:rPr>
        <w:t xml:space="preserve"> </w:t>
      </w:r>
      <w:r>
        <w:rPr>
          <w:color w:val="080808"/>
          <w:w w:val="105"/>
        </w:rPr>
        <w:t>buoys.</w:t>
      </w:r>
    </w:p>
    <w:p w14:paraId="4E46430C" w14:textId="77777777" w:rsidR="00C24DFA" w:rsidRPr="00C24DFA" w:rsidRDefault="00C24DFA" w:rsidP="00C24DFA">
      <w:pPr>
        <w:pStyle w:val="BodyText"/>
        <w:spacing w:before="11"/>
      </w:pPr>
    </w:p>
    <w:p w14:paraId="526C1823" w14:textId="77777777" w:rsidR="00CE12D3" w:rsidRDefault="00CE12D3" w:rsidP="00CE12D3">
      <w:pPr>
        <w:pStyle w:val="BodyText"/>
        <w:spacing w:before="93" w:line="252" w:lineRule="auto"/>
      </w:pPr>
      <w:r>
        <w:rPr>
          <w:color w:val="0E0E0E"/>
          <w:w w:val="105"/>
        </w:rPr>
        <w:t>Exceptions</w:t>
      </w:r>
      <w:r>
        <w:rPr>
          <w:color w:val="0E0E0E"/>
          <w:spacing w:val="2"/>
          <w:w w:val="105"/>
        </w:rPr>
        <w:t xml:space="preserve"> </w:t>
      </w:r>
      <w:r>
        <w:rPr>
          <w:color w:val="0E0E0E"/>
          <w:w w:val="105"/>
        </w:rPr>
        <w:t>to</w:t>
      </w:r>
      <w:r>
        <w:rPr>
          <w:color w:val="0E0E0E"/>
          <w:spacing w:val="-18"/>
          <w:w w:val="105"/>
        </w:rPr>
        <w:t xml:space="preserve"> </w:t>
      </w:r>
      <w:r>
        <w:rPr>
          <w:color w:val="0E0E0E"/>
          <w:w w:val="105"/>
        </w:rPr>
        <w:t>this</w:t>
      </w:r>
      <w:r>
        <w:rPr>
          <w:color w:val="0E0E0E"/>
          <w:spacing w:val="-15"/>
          <w:w w:val="105"/>
        </w:rPr>
        <w:t xml:space="preserve"> </w:t>
      </w:r>
      <w:r>
        <w:rPr>
          <w:color w:val="0E0E0E"/>
          <w:w w:val="105"/>
        </w:rPr>
        <w:t>order</w:t>
      </w:r>
      <w:r>
        <w:rPr>
          <w:color w:val="0E0E0E"/>
          <w:spacing w:val="-10"/>
          <w:w w:val="105"/>
        </w:rPr>
        <w:t xml:space="preserve"> </w:t>
      </w:r>
      <w:r>
        <w:rPr>
          <w:color w:val="0E0E0E"/>
          <w:w w:val="105"/>
        </w:rPr>
        <w:t>may</w:t>
      </w:r>
      <w:r>
        <w:rPr>
          <w:color w:val="0E0E0E"/>
          <w:spacing w:val="-13"/>
          <w:w w:val="105"/>
        </w:rPr>
        <w:t xml:space="preserve"> </w:t>
      </w:r>
      <w:r>
        <w:rPr>
          <w:color w:val="0E0E0E"/>
          <w:w w:val="105"/>
        </w:rPr>
        <w:t>only</w:t>
      </w:r>
      <w:r>
        <w:rPr>
          <w:color w:val="0E0E0E"/>
          <w:spacing w:val="-11"/>
          <w:w w:val="105"/>
        </w:rPr>
        <w:t xml:space="preserve"> </w:t>
      </w:r>
      <w:r>
        <w:rPr>
          <w:color w:val="0E0E0E"/>
          <w:w w:val="105"/>
        </w:rPr>
        <w:t>be</w:t>
      </w:r>
      <w:r>
        <w:rPr>
          <w:color w:val="0E0E0E"/>
          <w:spacing w:val="-13"/>
          <w:w w:val="105"/>
        </w:rPr>
        <w:t xml:space="preserve"> </w:t>
      </w:r>
      <w:r>
        <w:rPr>
          <w:color w:val="0E0E0E"/>
          <w:w w:val="105"/>
        </w:rPr>
        <w:t>granted</w:t>
      </w:r>
      <w:r>
        <w:rPr>
          <w:color w:val="0E0E0E"/>
          <w:spacing w:val="-7"/>
          <w:w w:val="105"/>
        </w:rPr>
        <w:t xml:space="preserve"> </w:t>
      </w:r>
      <w:r>
        <w:rPr>
          <w:color w:val="0E0E0E"/>
          <w:w w:val="105"/>
        </w:rPr>
        <w:t>in</w:t>
      </w:r>
      <w:r>
        <w:rPr>
          <w:color w:val="0E0E0E"/>
          <w:spacing w:val="-15"/>
          <w:w w:val="105"/>
        </w:rPr>
        <w:t xml:space="preserve"> </w:t>
      </w:r>
      <w:r>
        <w:rPr>
          <w:color w:val="0E0E0E"/>
          <w:w w:val="105"/>
        </w:rPr>
        <w:t>writing</w:t>
      </w:r>
      <w:r>
        <w:rPr>
          <w:color w:val="0E0E0E"/>
          <w:spacing w:val="-6"/>
          <w:w w:val="105"/>
        </w:rPr>
        <w:t xml:space="preserve"> </w:t>
      </w:r>
      <w:r>
        <w:rPr>
          <w:color w:val="0E0E0E"/>
          <w:w w:val="105"/>
        </w:rPr>
        <w:t>by</w:t>
      </w:r>
      <w:r>
        <w:rPr>
          <w:color w:val="0E0E0E"/>
          <w:spacing w:val="-15"/>
          <w:w w:val="105"/>
        </w:rPr>
        <w:t xml:space="preserve"> </w:t>
      </w:r>
      <w:r>
        <w:rPr>
          <w:color w:val="0E0E0E"/>
          <w:w w:val="105"/>
        </w:rPr>
        <w:t>the</w:t>
      </w:r>
      <w:r>
        <w:rPr>
          <w:color w:val="0E0E0E"/>
          <w:spacing w:val="-8"/>
          <w:w w:val="105"/>
        </w:rPr>
        <w:t xml:space="preserve"> </w:t>
      </w:r>
      <w:r>
        <w:rPr>
          <w:color w:val="0E0E0E"/>
          <w:w w:val="105"/>
        </w:rPr>
        <w:t>Northern</w:t>
      </w:r>
      <w:r>
        <w:rPr>
          <w:color w:val="0E0E0E"/>
          <w:spacing w:val="-7"/>
          <w:w w:val="105"/>
        </w:rPr>
        <w:t xml:space="preserve"> </w:t>
      </w:r>
      <w:r>
        <w:rPr>
          <w:color w:val="0E0E0E"/>
          <w:w w:val="105"/>
        </w:rPr>
        <w:t>Buttes</w:t>
      </w:r>
      <w:r>
        <w:rPr>
          <w:color w:val="0E0E0E"/>
          <w:spacing w:val="-11"/>
          <w:w w:val="105"/>
        </w:rPr>
        <w:t xml:space="preserve"> </w:t>
      </w:r>
      <w:r>
        <w:rPr>
          <w:color w:val="0E0E0E"/>
          <w:w w:val="105"/>
        </w:rPr>
        <w:t>District</w:t>
      </w:r>
      <w:r>
        <w:rPr>
          <w:color w:val="0E0E0E"/>
          <w:spacing w:val="-8"/>
          <w:w w:val="105"/>
        </w:rPr>
        <w:t xml:space="preserve"> </w:t>
      </w:r>
      <w:r>
        <w:rPr>
          <w:color w:val="0E0E0E"/>
          <w:w w:val="105"/>
        </w:rPr>
        <w:t>Superintendent, 400 Glen Drive, Oroville, CA</w:t>
      </w:r>
      <w:r>
        <w:rPr>
          <w:color w:val="0E0E0E"/>
          <w:spacing w:val="26"/>
          <w:w w:val="105"/>
        </w:rPr>
        <w:t xml:space="preserve"> </w:t>
      </w:r>
      <w:r>
        <w:rPr>
          <w:color w:val="0E0E0E"/>
          <w:w w:val="105"/>
        </w:rPr>
        <w:t>95966.</w:t>
      </w:r>
    </w:p>
    <w:p w14:paraId="17E6CBE9" w14:textId="77777777" w:rsidR="00CE12D3" w:rsidRDefault="00CE12D3" w:rsidP="00CE12D3">
      <w:pPr>
        <w:pStyle w:val="BodyText"/>
        <w:spacing w:before="209"/>
      </w:pPr>
      <w:r>
        <w:rPr>
          <w:color w:val="0E0E0E"/>
          <w:w w:val="105"/>
        </w:rPr>
        <w:t>Nothing herein contained shall be construed in derogation of other provisions of law.</w:t>
      </w:r>
    </w:p>
    <w:p w14:paraId="1CE1F254" w14:textId="77777777" w:rsidR="00D90375" w:rsidRPr="00D90375" w:rsidRDefault="00D90375" w:rsidP="00D90375">
      <w:pPr>
        <w:jc w:val="both"/>
        <w:rPr>
          <w:rFonts w:ascii="Arial" w:hAnsi="Arial" w:cs="Arial"/>
          <w:sz w:val="22"/>
          <w:szCs w:val="22"/>
        </w:rPr>
      </w:pPr>
    </w:p>
    <w:p w14:paraId="231A3052" w14:textId="2395CD89" w:rsidR="00D90375" w:rsidRDefault="00D90375" w:rsidP="00D90375">
      <w:pPr>
        <w:jc w:val="both"/>
        <w:rPr>
          <w:rFonts w:ascii="Arial" w:hAnsi="Arial" w:cs="Arial"/>
          <w:sz w:val="22"/>
          <w:szCs w:val="22"/>
        </w:rPr>
      </w:pPr>
    </w:p>
    <w:p w14:paraId="44FAD4EA" w14:textId="65C6EE2C" w:rsidR="00C24DFA" w:rsidRDefault="00C24DFA" w:rsidP="00D90375">
      <w:pPr>
        <w:jc w:val="both"/>
        <w:rPr>
          <w:rFonts w:ascii="Arial" w:hAnsi="Arial" w:cs="Arial"/>
          <w:sz w:val="22"/>
          <w:szCs w:val="22"/>
        </w:rPr>
      </w:pPr>
    </w:p>
    <w:p w14:paraId="1BABEDAC" w14:textId="6B3217EE" w:rsidR="00C24DFA" w:rsidRPr="00806F2A" w:rsidRDefault="00806F2A" w:rsidP="00806F2A">
      <w:pPr>
        <w:jc w:val="center"/>
        <w:rPr>
          <w:rFonts w:ascii="Arial" w:hAnsi="Arial" w:cs="Arial"/>
          <w:sz w:val="24"/>
          <w:szCs w:val="24"/>
        </w:rPr>
      </w:pPr>
      <w:r>
        <w:rPr>
          <w:rFonts w:ascii="Arial" w:hAnsi="Arial" w:cs="Arial"/>
          <w:sz w:val="24"/>
          <w:szCs w:val="24"/>
        </w:rPr>
        <w:t>Signed original at Northern Buttes District Office</w:t>
      </w:r>
    </w:p>
    <w:p w14:paraId="3AD36B7B" w14:textId="77777777" w:rsidR="00A440F0" w:rsidRPr="00D90375" w:rsidRDefault="00A440F0" w:rsidP="00D90375">
      <w:pPr>
        <w:jc w:val="both"/>
        <w:rPr>
          <w:rFonts w:ascii="Arial" w:hAnsi="Arial" w:cs="Arial"/>
          <w:sz w:val="22"/>
          <w:szCs w:val="22"/>
        </w:rPr>
      </w:pPr>
    </w:p>
    <w:p w14:paraId="3EBC8F48" w14:textId="77777777" w:rsidR="00D90375" w:rsidRPr="00D90375" w:rsidRDefault="00D90375" w:rsidP="00D90375">
      <w:pPr>
        <w:jc w:val="center"/>
        <w:rPr>
          <w:rFonts w:ascii="Arial" w:hAnsi="Arial" w:cs="Arial"/>
          <w:sz w:val="22"/>
          <w:szCs w:val="22"/>
        </w:rPr>
      </w:pPr>
      <w:r w:rsidRPr="00D90375">
        <w:rPr>
          <w:rFonts w:ascii="Arial" w:hAnsi="Arial" w:cs="Arial"/>
          <w:sz w:val="22"/>
          <w:szCs w:val="22"/>
        </w:rPr>
        <w:t>___________________________________</w:t>
      </w:r>
    </w:p>
    <w:p w14:paraId="62D1A0A9" w14:textId="35EB3695" w:rsidR="00D90375" w:rsidRPr="00D90375" w:rsidRDefault="00D90375" w:rsidP="00D90375">
      <w:pPr>
        <w:jc w:val="center"/>
        <w:rPr>
          <w:rFonts w:ascii="Arial" w:hAnsi="Arial" w:cs="Arial"/>
          <w:sz w:val="22"/>
          <w:szCs w:val="22"/>
        </w:rPr>
      </w:pPr>
      <w:r w:rsidRPr="00D90375">
        <w:rPr>
          <w:rFonts w:ascii="Arial" w:hAnsi="Arial" w:cs="Arial"/>
          <w:sz w:val="22"/>
          <w:szCs w:val="22"/>
        </w:rPr>
        <w:t>Matt</w:t>
      </w:r>
      <w:r w:rsidR="00473C46">
        <w:rPr>
          <w:rFonts w:ascii="Arial" w:hAnsi="Arial" w:cs="Arial"/>
          <w:sz w:val="22"/>
          <w:szCs w:val="22"/>
        </w:rPr>
        <w:t>hew Allen</w:t>
      </w:r>
    </w:p>
    <w:p w14:paraId="1F0D55A1" w14:textId="77777777" w:rsidR="00D90375" w:rsidRPr="00D90375" w:rsidRDefault="00D90375" w:rsidP="00D90375">
      <w:pPr>
        <w:jc w:val="center"/>
        <w:rPr>
          <w:rFonts w:ascii="Arial" w:hAnsi="Arial" w:cs="Arial"/>
          <w:sz w:val="22"/>
          <w:szCs w:val="22"/>
        </w:rPr>
      </w:pPr>
      <w:r w:rsidRPr="00D90375">
        <w:rPr>
          <w:rFonts w:ascii="Arial" w:hAnsi="Arial" w:cs="Arial"/>
          <w:sz w:val="22"/>
          <w:szCs w:val="22"/>
        </w:rPr>
        <w:t>District Superintendent</w:t>
      </w:r>
    </w:p>
    <w:p w14:paraId="13DDD0BE" w14:textId="77777777" w:rsidR="00D90375" w:rsidRPr="00D90375" w:rsidRDefault="00D90375" w:rsidP="00D90375">
      <w:pPr>
        <w:pStyle w:val="Style1"/>
        <w:adjustRightInd/>
        <w:spacing w:before="576" w:after="100" w:afterAutospacing="1"/>
        <w:rPr>
          <w:rFonts w:ascii="Arial" w:hAnsi="Arial" w:cs="Arial"/>
          <w:sz w:val="22"/>
          <w:szCs w:val="22"/>
        </w:rPr>
      </w:pPr>
      <w:r w:rsidRPr="00D90375">
        <w:rPr>
          <w:rFonts w:ascii="Arial" w:hAnsi="Arial" w:cs="Arial"/>
          <w:sz w:val="22"/>
          <w:szCs w:val="22"/>
        </w:rPr>
        <w:t xml:space="preserve">AUTHORITY: </w:t>
      </w:r>
    </w:p>
    <w:p w14:paraId="3F9DB47B" w14:textId="77777777" w:rsidR="00D90375" w:rsidRPr="00D90375" w:rsidRDefault="00D90375" w:rsidP="00D90375">
      <w:pPr>
        <w:pStyle w:val="Style1"/>
        <w:adjustRightInd/>
        <w:spacing w:after="100" w:afterAutospacing="1"/>
        <w:rPr>
          <w:rFonts w:ascii="Arial" w:hAnsi="Arial" w:cs="Arial"/>
          <w:sz w:val="22"/>
          <w:szCs w:val="22"/>
        </w:rPr>
      </w:pPr>
      <w:r w:rsidRPr="00D90375">
        <w:rPr>
          <w:rFonts w:ascii="Arial" w:hAnsi="Arial" w:cs="Arial"/>
          <w:sz w:val="22"/>
          <w:szCs w:val="22"/>
        </w:rPr>
        <w:t>State of California Public Resources Code Section 5003. California Code of Regulations, Title 14, Division 3, Section 4300, 4301, 4305, 4326</w:t>
      </w:r>
    </w:p>
    <w:p w14:paraId="2021BA03" w14:textId="77777777" w:rsidR="00D90375" w:rsidRPr="00D90375" w:rsidRDefault="00D90375" w:rsidP="00D90375">
      <w:pPr>
        <w:pStyle w:val="Style1"/>
        <w:adjustRightInd/>
        <w:spacing w:after="576"/>
        <w:rPr>
          <w:rFonts w:ascii="Arial" w:hAnsi="Arial" w:cs="Arial"/>
          <w:sz w:val="22"/>
          <w:szCs w:val="22"/>
        </w:rPr>
      </w:pPr>
      <w:r w:rsidRPr="00D90375">
        <w:rPr>
          <w:rFonts w:ascii="Arial" w:hAnsi="Arial" w:cs="Arial"/>
          <w:sz w:val="22"/>
          <w:szCs w:val="22"/>
        </w:rPr>
        <w:t>Copies of this order have been posted with the Chief, Northern Division (Sacramento), at the Northern Buttes District Office, Clear Lake Sector, Cascade Sector Office, and at the Unit(s) affected and noted above.</w:t>
      </w:r>
    </w:p>
    <w:p w14:paraId="1E8A3FF0" w14:textId="1A816E33" w:rsidR="00D2355D" w:rsidRDefault="00C24DFA" w:rsidP="00C24DFA">
      <w:pPr>
        <w:jc w:val="center"/>
      </w:pPr>
      <w:r>
        <w:rPr>
          <w:noProof/>
        </w:rPr>
        <w:drawing>
          <wp:inline distT="0" distB="0" distL="0" distR="0" wp14:anchorId="726D6082" wp14:editId="534BF228">
            <wp:extent cx="940681" cy="92042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8606" cy="928183"/>
                    </a:xfrm>
                    <a:prstGeom prst="rect">
                      <a:avLst/>
                    </a:prstGeom>
                  </pic:spPr>
                </pic:pic>
              </a:graphicData>
            </a:graphic>
          </wp:inline>
        </w:drawing>
      </w:r>
    </w:p>
    <w:sectPr w:rsidR="00D2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C71BA"/>
    <w:multiLevelType w:val="hybridMultilevel"/>
    <w:tmpl w:val="6486FEDE"/>
    <w:lvl w:ilvl="0" w:tplc="45FC2572">
      <w:start w:val="1"/>
      <w:numFmt w:val="decimal"/>
      <w:lvlText w:val="%1."/>
      <w:lvlJc w:val="left"/>
      <w:pPr>
        <w:ind w:left="833" w:hanging="717"/>
        <w:jc w:val="left"/>
      </w:pPr>
      <w:rPr>
        <w:rFonts w:ascii="Arial" w:eastAsia="Arial" w:hAnsi="Arial" w:cs="Arial" w:hint="default"/>
        <w:color w:val="070707"/>
        <w:spacing w:val="-6"/>
        <w:w w:val="109"/>
        <w:sz w:val="23"/>
        <w:szCs w:val="23"/>
      </w:rPr>
    </w:lvl>
    <w:lvl w:ilvl="1" w:tplc="D0864DC2">
      <w:start w:val="1"/>
      <w:numFmt w:val="decimal"/>
      <w:lvlText w:val="%2."/>
      <w:lvlJc w:val="left"/>
      <w:pPr>
        <w:ind w:left="1566" w:hanging="364"/>
        <w:jc w:val="left"/>
      </w:pPr>
      <w:rPr>
        <w:rFonts w:ascii="Arial" w:eastAsia="Arial" w:hAnsi="Arial" w:cs="Arial" w:hint="default"/>
        <w:color w:val="080808"/>
        <w:spacing w:val="-1"/>
        <w:w w:val="106"/>
        <w:sz w:val="23"/>
        <w:szCs w:val="23"/>
      </w:rPr>
    </w:lvl>
    <w:lvl w:ilvl="2" w:tplc="84E24B62">
      <w:numFmt w:val="bullet"/>
      <w:lvlText w:val="•"/>
      <w:lvlJc w:val="left"/>
      <w:pPr>
        <w:ind w:left="4180" w:hanging="364"/>
      </w:pPr>
      <w:rPr>
        <w:rFonts w:hint="default"/>
      </w:rPr>
    </w:lvl>
    <w:lvl w:ilvl="3" w:tplc="4D203D74">
      <w:numFmt w:val="bullet"/>
      <w:lvlText w:val="•"/>
      <w:lvlJc w:val="left"/>
      <w:pPr>
        <w:ind w:left="4987" w:hanging="364"/>
      </w:pPr>
      <w:rPr>
        <w:rFonts w:hint="default"/>
      </w:rPr>
    </w:lvl>
    <w:lvl w:ilvl="4" w:tplc="E2C2F304">
      <w:numFmt w:val="bullet"/>
      <w:lvlText w:val="•"/>
      <w:lvlJc w:val="left"/>
      <w:pPr>
        <w:ind w:left="5795" w:hanging="364"/>
      </w:pPr>
      <w:rPr>
        <w:rFonts w:hint="default"/>
      </w:rPr>
    </w:lvl>
    <w:lvl w:ilvl="5" w:tplc="740C647C">
      <w:numFmt w:val="bullet"/>
      <w:lvlText w:val="•"/>
      <w:lvlJc w:val="left"/>
      <w:pPr>
        <w:ind w:left="6602" w:hanging="364"/>
      </w:pPr>
      <w:rPr>
        <w:rFonts w:hint="default"/>
      </w:rPr>
    </w:lvl>
    <w:lvl w:ilvl="6" w:tplc="7DA6E3E8">
      <w:numFmt w:val="bullet"/>
      <w:lvlText w:val="•"/>
      <w:lvlJc w:val="left"/>
      <w:pPr>
        <w:ind w:left="7410" w:hanging="364"/>
      </w:pPr>
      <w:rPr>
        <w:rFonts w:hint="default"/>
      </w:rPr>
    </w:lvl>
    <w:lvl w:ilvl="7" w:tplc="FE5A6AF0">
      <w:numFmt w:val="bullet"/>
      <w:lvlText w:val="•"/>
      <w:lvlJc w:val="left"/>
      <w:pPr>
        <w:ind w:left="8217" w:hanging="364"/>
      </w:pPr>
      <w:rPr>
        <w:rFonts w:hint="default"/>
      </w:rPr>
    </w:lvl>
    <w:lvl w:ilvl="8" w:tplc="00A8AF2A">
      <w:numFmt w:val="bullet"/>
      <w:lvlText w:val="•"/>
      <w:lvlJc w:val="left"/>
      <w:pPr>
        <w:ind w:left="9025" w:hanging="364"/>
      </w:pPr>
      <w:rPr>
        <w:rFonts w:hint="default"/>
      </w:rPr>
    </w:lvl>
  </w:abstractNum>
  <w:num w:numId="1" w16cid:durableId="147798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75"/>
    <w:rsid w:val="000729E1"/>
    <w:rsid w:val="000F32BB"/>
    <w:rsid w:val="001137A3"/>
    <w:rsid w:val="00134292"/>
    <w:rsid w:val="001D343F"/>
    <w:rsid w:val="003C6B2E"/>
    <w:rsid w:val="00473C46"/>
    <w:rsid w:val="00501B40"/>
    <w:rsid w:val="00693533"/>
    <w:rsid w:val="006B7910"/>
    <w:rsid w:val="006E030A"/>
    <w:rsid w:val="00700F30"/>
    <w:rsid w:val="0080263A"/>
    <w:rsid w:val="00806F2A"/>
    <w:rsid w:val="00974B56"/>
    <w:rsid w:val="00A440F0"/>
    <w:rsid w:val="00C24DFA"/>
    <w:rsid w:val="00CE12D3"/>
    <w:rsid w:val="00D2355D"/>
    <w:rsid w:val="00D9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51BC"/>
  <w15:chartTrackingRefBased/>
  <w15:docId w15:val="{36ACA165-CDFB-4AB6-B77F-62706B7D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90375"/>
    <w:pPr>
      <w:adjustRightInd/>
      <w:spacing w:before="11"/>
      <w:ind w:left="20"/>
      <w:outlineLvl w:val="0"/>
    </w:pPr>
    <w:rPr>
      <w:rFonts w:ascii="Arial" w:eastAsia="Arial" w:hAnsi="Arial" w:cs="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D90375"/>
    <w:pPr>
      <w:widowControl w:val="0"/>
      <w:autoSpaceDE w:val="0"/>
      <w:autoSpaceDN w:val="0"/>
      <w:spacing w:before="288" w:after="0" w:line="240" w:lineRule="auto"/>
      <w:ind w:right="576"/>
    </w:pPr>
    <w:rPr>
      <w:rFonts w:ascii="Arial Narrow" w:eastAsia="Times New Roman" w:hAnsi="Arial Narrow" w:cs="Arial Narrow"/>
      <w:sz w:val="32"/>
      <w:szCs w:val="32"/>
    </w:rPr>
  </w:style>
  <w:style w:type="paragraph" w:customStyle="1" w:styleId="Style1">
    <w:name w:val="Style 1"/>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D90375"/>
    <w:rPr>
      <w:rFonts w:ascii="Arial Narrow" w:hAnsi="Arial Narrow" w:cs="Arial Narrow"/>
      <w:sz w:val="32"/>
      <w:szCs w:val="32"/>
    </w:rPr>
  </w:style>
  <w:style w:type="character" w:customStyle="1" w:styleId="Heading1Char">
    <w:name w:val="Heading 1 Char"/>
    <w:basedOn w:val="DefaultParagraphFont"/>
    <w:link w:val="Heading1"/>
    <w:uiPriority w:val="9"/>
    <w:rsid w:val="00D90375"/>
    <w:rPr>
      <w:rFonts w:ascii="Arial" w:eastAsia="Arial" w:hAnsi="Arial" w:cs="Arial"/>
      <w:sz w:val="27"/>
      <w:szCs w:val="27"/>
    </w:rPr>
  </w:style>
  <w:style w:type="paragraph" w:styleId="BodyText">
    <w:name w:val="Body Text"/>
    <w:basedOn w:val="Normal"/>
    <w:link w:val="BodyTextChar"/>
    <w:uiPriority w:val="1"/>
    <w:qFormat/>
    <w:rsid w:val="00D90375"/>
    <w:pPr>
      <w:adjustRightInd/>
    </w:pPr>
    <w:rPr>
      <w:rFonts w:ascii="Arial" w:eastAsia="Arial" w:hAnsi="Arial" w:cs="Arial"/>
      <w:sz w:val="23"/>
      <w:szCs w:val="23"/>
    </w:rPr>
  </w:style>
  <w:style w:type="character" w:customStyle="1" w:styleId="BodyTextChar">
    <w:name w:val="Body Text Char"/>
    <w:basedOn w:val="DefaultParagraphFont"/>
    <w:link w:val="BodyText"/>
    <w:uiPriority w:val="1"/>
    <w:rsid w:val="00D90375"/>
    <w:rPr>
      <w:rFonts w:ascii="Arial" w:eastAsia="Arial" w:hAnsi="Arial" w:cs="Arial"/>
      <w:sz w:val="23"/>
      <w:szCs w:val="23"/>
    </w:rPr>
  </w:style>
  <w:style w:type="paragraph" w:styleId="ListParagraph">
    <w:name w:val="List Paragraph"/>
    <w:basedOn w:val="Normal"/>
    <w:uiPriority w:val="1"/>
    <w:qFormat/>
    <w:rsid w:val="00D90375"/>
    <w:pPr>
      <w:adjustRightInd/>
      <w:ind w:left="1581" w:hanging="724"/>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8B55-B7A1-4BDF-AC6A-92D9B146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1033</Characters>
  <Application>Microsoft Office Word</Application>
  <DocSecurity>0</DocSecurity>
  <Lines>32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Travis@Parks</dc:creator>
  <cp:keywords/>
  <dc:description/>
  <cp:lastModifiedBy>Wright, Aaron@Parks</cp:lastModifiedBy>
  <cp:revision>6</cp:revision>
  <dcterms:created xsi:type="dcterms:W3CDTF">2026-01-30T22:32:00Z</dcterms:created>
  <dcterms:modified xsi:type="dcterms:W3CDTF">2026-03-27T19:38:00Z</dcterms:modified>
</cp:coreProperties>
</file>